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892" w:rsidRDefault="00CA5892" w:rsidP="00BA7942">
      <w:pPr>
        <w:autoSpaceDE w:val="0"/>
        <w:autoSpaceDN w:val="0"/>
        <w:adjustRightInd w:val="0"/>
        <w:jc w:val="both"/>
        <w:rPr>
          <w:rFonts w:ascii="MyriadPro-Bold" w:hAnsi="MyriadPro-Bold" w:cs="MyriadPro-Bold"/>
          <w:b/>
          <w:bCs/>
          <w:sz w:val="36"/>
          <w:szCs w:val="36"/>
        </w:rPr>
      </w:pPr>
      <w:r>
        <w:rPr>
          <w:rFonts w:ascii="MyriadPro-Bold" w:hAnsi="MyriadPro-Bold" w:cs="MyriadPro-Bold"/>
          <w:b/>
          <w:bCs/>
          <w:sz w:val="36"/>
          <w:szCs w:val="36"/>
        </w:rPr>
        <w:t>Los retos de la lectura y la escritura</w:t>
      </w:r>
    </w:p>
    <w:p w:rsidR="00CA5892" w:rsidRDefault="00CA5892" w:rsidP="00BA7942">
      <w:pPr>
        <w:autoSpaceDE w:val="0"/>
        <w:autoSpaceDN w:val="0"/>
        <w:adjustRightInd w:val="0"/>
        <w:jc w:val="both"/>
        <w:rPr>
          <w:rFonts w:ascii="MyriadPro-Semibold" w:hAnsi="MyriadPro-Semibold" w:cs="MyriadPro-Semibold"/>
          <w:sz w:val="18"/>
          <w:szCs w:val="18"/>
        </w:rPr>
      </w:pPr>
      <w:r>
        <w:rPr>
          <w:rFonts w:ascii="MyriadPro-Semibold" w:hAnsi="MyriadPro-Semibold" w:cs="MyriadPro-Semibold"/>
          <w:sz w:val="18"/>
          <w:szCs w:val="18"/>
        </w:rPr>
        <w:t xml:space="preserve">Daniel </w:t>
      </w:r>
      <w:proofErr w:type="spellStart"/>
      <w:r>
        <w:rPr>
          <w:rFonts w:ascii="MyriadPro-Semibold" w:hAnsi="MyriadPro-Semibold" w:cs="MyriadPro-Semibold"/>
          <w:sz w:val="18"/>
          <w:szCs w:val="18"/>
        </w:rPr>
        <w:t>Cassany</w:t>
      </w:r>
      <w:proofErr w:type="spellEnd"/>
      <w:r>
        <w:rPr>
          <w:rFonts w:ascii="MyriadPro-Semibold" w:hAnsi="MyriadPro-Semibold" w:cs="MyriadPro-Semibold"/>
          <w:sz w:val="18"/>
          <w:szCs w:val="18"/>
        </w:rPr>
        <w:t>*</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noProof/>
          <w:lang w:eastAsia="es-MX"/>
        </w:rPr>
        <w:pict>
          <v:shapetype id="_x0000_t202" coordsize="21600,21600" o:spt="202" path="m,l,21600r21600,l21600,xe">
            <v:stroke joinstyle="miter"/>
            <v:path gradientshapeok="t" o:connecttype="rect"/>
          </v:shapetype>
          <v:shape id="_x0000_s1026" type="#_x0000_t202" style="position:absolute;left:0;text-align:left;margin-left:2.85pt;margin-top:.25pt;width:510pt;height:70.5pt;z-index:251658240">
            <v:textbox>
              <w:txbxContent>
                <w:p w:rsidR="00CA5892" w:rsidRPr="00CA5892" w:rsidRDefault="00CA5892" w:rsidP="00CA5892">
                  <w:pPr>
                    <w:autoSpaceDE w:val="0"/>
                    <w:autoSpaceDN w:val="0"/>
                    <w:adjustRightInd w:val="0"/>
                    <w:jc w:val="both"/>
                    <w:rPr>
                      <w:rFonts w:ascii="MyriadPro-Light" w:hAnsi="MyriadPro-Light" w:cs="MyriadPro-Light"/>
                      <w:sz w:val="16"/>
                      <w:szCs w:val="16"/>
                    </w:rPr>
                  </w:pPr>
                  <w:r w:rsidRPr="00CA5892">
                    <w:rPr>
                      <w:rFonts w:ascii="MyriadPro-Regular" w:hAnsi="MyriadPro-Regular" w:cs="MyriadPro-Regular"/>
                      <w:sz w:val="16"/>
                      <w:szCs w:val="16"/>
                    </w:rPr>
                    <w:t>*</w:t>
                  </w:r>
                  <w:r w:rsidRPr="00CA5892">
                    <w:rPr>
                      <w:rFonts w:ascii="MyriadPro-Light" w:hAnsi="MyriadPro-Light" w:cs="MyriadPro-Light"/>
                      <w:sz w:val="16"/>
                      <w:szCs w:val="16"/>
                    </w:rPr>
                    <w:t xml:space="preserve">Doctor en Ciencias de la Educación. Profesor de la </w:t>
                  </w:r>
                  <w:proofErr w:type="spellStart"/>
                  <w:r w:rsidRPr="00CA5892">
                    <w:rPr>
                      <w:rFonts w:ascii="MyriadPro-Light" w:hAnsi="MyriadPro-Light" w:cs="MyriadPro-Light"/>
                      <w:sz w:val="16"/>
                      <w:szCs w:val="16"/>
                    </w:rPr>
                    <w:t>Universitat</w:t>
                  </w:r>
                  <w:proofErr w:type="spellEnd"/>
                  <w:r w:rsidRPr="00CA5892">
                    <w:rPr>
                      <w:rFonts w:ascii="MyriadPro-Light" w:hAnsi="MyriadPro-Light" w:cs="MyriadPro-Light"/>
                      <w:sz w:val="16"/>
                      <w:szCs w:val="16"/>
                    </w:rPr>
                    <w:t xml:space="preserve"> </w:t>
                  </w:r>
                  <w:proofErr w:type="spellStart"/>
                  <w:r w:rsidRPr="00CA5892">
                    <w:rPr>
                      <w:rFonts w:ascii="MyriadPro-Light" w:hAnsi="MyriadPro-Light" w:cs="MyriadPro-Light"/>
                      <w:sz w:val="16"/>
                      <w:szCs w:val="16"/>
                    </w:rPr>
                    <w:t>Pompeu</w:t>
                  </w:r>
                  <w:proofErr w:type="spellEnd"/>
                  <w:r w:rsidRPr="00CA5892">
                    <w:rPr>
                      <w:rFonts w:ascii="MyriadPro-Light" w:hAnsi="MyriadPro-Light" w:cs="MyriadPro-Light"/>
                      <w:sz w:val="16"/>
                      <w:szCs w:val="16"/>
                    </w:rPr>
                    <w:t xml:space="preserve"> </w:t>
                  </w:r>
                  <w:proofErr w:type="spellStart"/>
                  <w:r w:rsidRPr="00CA5892">
                    <w:rPr>
                      <w:rFonts w:ascii="MyriadPro-Light" w:hAnsi="MyriadPro-Light" w:cs="MyriadPro-Light"/>
                      <w:sz w:val="16"/>
                      <w:szCs w:val="16"/>
                    </w:rPr>
                    <w:t>Fabra</w:t>
                  </w:r>
                  <w:proofErr w:type="spellEnd"/>
                  <w:r w:rsidRPr="00CA5892">
                    <w:rPr>
                      <w:rFonts w:ascii="MyriadPro-Light" w:hAnsi="MyriadPro-Light" w:cs="MyriadPro-Light"/>
                      <w:sz w:val="16"/>
                      <w:szCs w:val="16"/>
                    </w:rPr>
                    <w:t xml:space="preserve"> de Barcelona. Ha impartido </w:t>
                  </w:r>
                  <w:proofErr w:type="spellStart"/>
                  <w:r w:rsidRPr="00CA5892">
                    <w:rPr>
                      <w:rFonts w:ascii="MyriadPro-Light" w:hAnsi="MyriadPro-Light" w:cs="MyriadPro-Light"/>
                      <w:sz w:val="16"/>
                      <w:szCs w:val="16"/>
                    </w:rPr>
                    <w:t>másters</w:t>
                  </w:r>
                  <w:proofErr w:type="spellEnd"/>
                  <w:r w:rsidRPr="00CA5892">
                    <w:rPr>
                      <w:rFonts w:ascii="MyriadPro-Light" w:hAnsi="MyriadPro-Light" w:cs="MyriadPro-Light"/>
                      <w:sz w:val="16"/>
                      <w:szCs w:val="16"/>
                    </w:rPr>
                    <w:t xml:space="preserve"> sobre didáctica de la lengua y composición escrita en universidades y centros educativos superiores de España, Europa y América. Ha sido conferenciante invitado en congresos internacionales sobre lectura y escritura.</w:t>
                  </w:r>
                </w:p>
                <w:p w:rsidR="00CA5892" w:rsidRPr="00CA5892" w:rsidRDefault="00CA5892" w:rsidP="00CA5892">
                  <w:pPr>
                    <w:autoSpaceDE w:val="0"/>
                    <w:autoSpaceDN w:val="0"/>
                    <w:adjustRightInd w:val="0"/>
                    <w:jc w:val="both"/>
                    <w:rPr>
                      <w:rFonts w:ascii="MyriadPro-Light" w:hAnsi="MyriadPro-Light" w:cs="MyriadPro-Light"/>
                      <w:sz w:val="16"/>
                      <w:szCs w:val="16"/>
                    </w:rPr>
                  </w:pPr>
                  <w:r w:rsidRPr="00CA5892">
                    <w:rPr>
                      <w:rFonts w:ascii="MyriadPro-Light" w:hAnsi="MyriadPro-Light" w:cs="MyriadPro-Light"/>
                      <w:sz w:val="16"/>
                      <w:szCs w:val="16"/>
                    </w:rPr>
                    <w:t xml:space="preserve">Es autor de numerosos libros, artículos, conferencias, y ponencias sobre la comunicación escrita, redacción y didáctica de la lengua. Ha sido codirector de la revista </w:t>
                  </w:r>
                  <w:proofErr w:type="spellStart"/>
                  <w:r w:rsidRPr="00CA5892">
                    <w:rPr>
                      <w:rFonts w:ascii="MyriadPro-LightIt" w:hAnsi="MyriadPro-LightIt" w:cs="MyriadPro-LightIt"/>
                      <w:iCs/>
                      <w:sz w:val="16"/>
                      <w:szCs w:val="16"/>
                    </w:rPr>
                    <w:t>Articles</w:t>
                  </w:r>
                  <w:proofErr w:type="spellEnd"/>
                  <w:r w:rsidRPr="00CA5892">
                    <w:rPr>
                      <w:rFonts w:ascii="MyriadPro-LightIt" w:hAnsi="MyriadPro-LightIt" w:cs="MyriadPro-LightIt"/>
                      <w:iCs/>
                      <w:sz w:val="16"/>
                      <w:szCs w:val="16"/>
                    </w:rPr>
                    <w:t xml:space="preserve"> de </w:t>
                  </w:r>
                  <w:proofErr w:type="spellStart"/>
                  <w:r w:rsidRPr="00CA5892">
                    <w:rPr>
                      <w:rFonts w:ascii="MyriadPro-LightIt" w:hAnsi="MyriadPro-LightIt" w:cs="MyriadPro-LightIt"/>
                      <w:iCs/>
                      <w:sz w:val="16"/>
                      <w:szCs w:val="16"/>
                    </w:rPr>
                    <w:t>didàctica</w:t>
                  </w:r>
                  <w:proofErr w:type="spellEnd"/>
                  <w:r w:rsidRPr="00CA5892">
                    <w:rPr>
                      <w:rFonts w:ascii="MyriadPro-LightIt" w:hAnsi="MyriadPro-LightIt" w:cs="MyriadPro-LightIt"/>
                      <w:iCs/>
                      <w:sz w:val="16"/>
                      <w:szCs w:val="16"/>
                    </w:rPr>
                    <w:t xml:space="preserve"> de</w:t>
                  </w:r>
                  <w:r w:rsidRPr="00CA5892">
                    <w:rPr>
                      <w:rFonts w:ascii="MyriadPro-Light" w:hAnsi="MyriadPro-Light" w:cs="MyriadPro-Light"/>
                      <w:sz w:val="16"/>
                      <w:szCs w:val="16"/>
                    </w:rPr>
                    <w:t xml:space="preserve"> </w:t>
                  </w:r>
                  <w:r w:rsidRPr="00CA5892">
                    <w:rPr>
                      <w:rFonts w:ascii="MyriadPro-LightIt" w:hAnsi="MyriadPro-LightIt" w:cs="MyriadPro-LightIt"/>
                      <w:iCs/>
                      <w:sz w:val="16"/>
                      <w:szCs w:val="16"/>
                    </w:rPr>
                    <w:t xml:space="preserve">la </w:t>
                  </w:r>
                  <w:proofErr w:type="spellStart"/>
                  <w:r w:rsidRPr="00CA5892">
                    <w:rPr>
                      <w:rFonts w:ascii="MyriadPro-LightIt" w:hAnsi="MyriadPro-LightIt" w:cs="MyriadPro-LightIt"/>
                      <w:iCs/>
                      <w:sz w:val="16"/>
                      <w:szCs w:val="16"/>
                    </w:rPr>
                    <w:t>llengua</w:t>
                  </w:r>
                  <w:proofErr w:type="spellEnd"/>
                  <w:r w:rsidRPr="00CA5892">
                    <w:rPr>
                      <w:rFonts w:ascii="MyriadPro-LightIt" w:hAnsi="MyriadPro-LightIt" w:cs="MyriadPro-LightIt"/>
                      <w:iCs/>
                      <w:sz w:val="16"/>
                      <w:szCs w:val="16"/>
                    </w:rPr>
                    <w:t xml:space="preserve"> i de la literatura </w:t>
                  </w:r>
                  <w:r w:rsidRPr="00CA5892">
                    <w:rPr>
                      <w:rFonts w:ascii="MyriadPro-Light" w:hAnsi="MyriadPro-Light" w:cs="MyriadPro-Light"/>
                      <w:sz w:val="16"/>
                      <w:szCs w:val="16"/>
                    </w:rPr>
                    <w:t>y es miembro del consejo editorial de varias revistas de lengua, lingüística y enseñanza de la lengua. Su investigación se centra en los ámbitos de la comprensión, la composición, el análisis del discurso y su enseñanza.</w:t>
                  </w:r>
                </w:p>
                <w:p w:rsidR="00CA5892" w:rsidRDefault="00CA5892"/>
              </w:txbxContent>
            </v:textbox>
          </v:shape>
        </w:pict>
      </w:r>
    </w:p>
    <w:p w:rsidR="00CA5892" w:rsidRDefault="00CA5892" w:rsidP="00BA7942">
      <w:pPr>
        <w:autoSpaceDE w:val="0"/>
        <w:autoSpaceDN w:val="0"/>
        <w:adjustRightInd w:val="0"/>
        <w:jc w:val="both"/>
        <w:rPr>
          <w:rFonts w:ascii="MyriadPro-Light" w:hAnsi="MyriadPro-Light" w:cs="MyriadPro-Light"/>
        </w:rPr>
      </w:pPr>
    </w:p>
    <w:p w:rsidR="00CA5892" w:rsidRDefault="00CA5892" w:rsidP="00BA7942">
      <w:pPr>
        <w:autoSpaceDE w:val="0"/>
        <w:autoSpaceDN w:val="0"/>
        <w:adjustRightInd w:val="0"/>
        <w:jc w:val="both"/>
        <w:rPr>
          <w:rFonts w:ascii="MyriadPro-Light" w:hAnsi="MyriadPro-Light" w:cs="MyriadPro-Light"/>
        </w:rPr>
      </w:pPr>
    </w:p>
    <w:p w:rsidR="00CA5892" w:rsidRDefault="00CA5892" w:rsidP="00BA7942">
      <w:pPr>
        <w:autoSpaceDE w:val="0"/>
        <w:autoSpaceDN w:val="0"/>
        <w:adjustRightInd w:val="0"/>
        <w:jc w:val="both"/>
        <w:rPr>
          <w:rFonts w:ascii="MyriadPro-Light" w:hAnsi="MyriadPro-Light" w:cs="MyriadPro-Light"/>
        </w:rPr>
      </w:pPr>
    </w:p>
    <w:p w:rsidR="00CA5892" w:rsidRDefault="00CA5892" w:rsidP="00BA7942">
      <w:pPr>
        <w:autoSpaceDE w:val="0"/>
        <w:autoSpaceDN w:val="0"/>
        <w:adjustRightInd w:val="0"/>
        <w:jc w:val="both"/>
        <w:rPr>
          <w:rFonts w:ascii="MyriadPro-Light" w:hAnsi="MyriadPro-Light" w:cs="MyriadPro-Light"/>
        </w:rPr>
      </w:pPr>
    </w:p>
    <w:p w:rsidR="00CA5892" w:rsidRDefault="00CA5892" w:rsidP="00BA7942">
      <w:pPr>
        <w:autoSpaceDE w:val="0"/>
        <w:autoSpaceDN w:val="0"/>
        <w:adjustRightInd w:val="0"/>
        <w:jc w:val="both"/>
        <w:rPr>
          <w:rFonts w:ascii="MyriadPro-Light" w:hAnsi="MyriadPro-Light" w:cs="MyriadPro-Light"/>
        </w:rPr>
      </w:pP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Tere y Jaimito, que este septiembre vienen a la escuela por primera vez, terminarán su educación reglada dentro de unos veinte años, más o menos en el 2025. Entonces estarán preparados para integrarse profesionalmente en nuestra comunidad. ¿Qué leerán y escribirán entonces? ¿</w:t>
      </w:r>
      <w:proofErr w:type="gramStart"/>
      <w:r>
        <w:rPr>
          <w:rFonts w:ascii="MyriadPro-Light" w:hAnsi="MyriadPro-Light" w:cs="MyriadPro-Light"/>
        </w:rPr>
        <w:t>qué</w:t>
      </w:r>
      <w:proofErr w:type="gramEnd"/>
      <w:r>
        <w:rPr>
          <w:rFonts w:ascii="MyriadPro-Light" w:hAnsi="MyriadPro-Light" w:cs="MyriadPro-Light"/>
        </w:rPr>
        <w:t xml:space="preserve"> mundo letrado les espera?</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Leer y escribir no son solo procesos biológicos, cognitivos o lingüísticos: también son actividades culturales, prácticas comunicativas insertadas en las formas de vida. Leemos y escribimos objetos de nuestro entorno (libros, carteles, notas, pantallas), que transmiten mensajes sobre lo que nos preocupa.</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Puesto que nuestro entorno y nuestra vida cambian dinámicamente, también se transforma la manera de comunicar. Leemos y escribimos de modo particular en cada época, en cada comunidad, en cada ámbito profesional.</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Por eso cabe preguntarnos: ¿cómo será la lectura y la escritura que aguardan a nuestros chicos?, ¿qué podemos hacer hoy para prepararlos mejor para el mañana?</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 xml:space="preserve">Tere y Jaimito gastarán mucho menos en lápiz y papel porque vivirán en una comunidad más electrónica. Participarán en </w:t>
      </w:r>
      <w:r>
        <w:rPr>
          <w:rFonts w:ascii="MyriadPro-LightIt" w:hAnsi="MyriadPro-LightIt" w:cs="MyriadPro-LightIt"/>
          <w:i/>
          <w:iCs/>
        </w:rPr>
        <w:t>chats</w:t>
      </w:r>
      <w:r>
        <w:rPr>
          <w:rFonts w:ascii="MyriadPro-Light" w:hAnsi="MyriadPro-Light" w:cs="MyriadPro-Light"/>
        </w:rPr>
        <w:t>, se escribirán con correo electrónico, visitarán sitios web, navegarán por internet para estudiar, preparar viajes, dar órdenes de transferencia al banco, hacer la compra, divertirse, etc.</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 xml:space="preserve">Deberán aprender a manejarse con estos nuevos medios y géneros, utilizando el teclado, la pantalla, los menús </w:t>
      </w:r>
      <w:proofErr w:type="spellStart"/>
      <w:r>
        <w:rPr>
          <w:rFonts w:ascii="MyriadPro-Light" w:hAnsi="MyriadPro-Light" w:cs="MyriadPro-Light"/>
        </w:rPr>
        <w:t>hipertextuales</w:t>
      </w:r>
      <w:proofErr w:type="spellEnd"/>
      <w:r>
        <w:rPr>
          <w:rFonts w:ascii="MyriadPro-Light" w:hAnsi="MyriadPro-Light" w:cs="MyriadPro-Light"/>
        </w:rPr>
        <w:t>. Pero también deberán luchar contra los peligros que acechan en la red: deberán distinguir las perlas (páginas de calidad, legitimadas por instituciones o editoriales) de la basura (webs incitadoras de la anorexia, las drogas, la violencia), detectar los internautas engañosos, evitar los virus y los gusanos que envían los piratas virtuales. La escritura electrónica tiene sus propias normas, que chicos y chicas deben aprender como un nuevo código de circulación.</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 xml:space="preserve">Tere y Jaimito conocerán personas interesantes en todo el mundo: viajarán más, quizá estudien o trabajen durante un tiempo en el extranjero, conocerán varias lenguas, etc. Se escribirán con personas de otras comunidades: usarán un idioma franco, buscarán referentes compartidos, respetarán las fórmulas de cortesía del otro, inferirán sus razonamientos retóricos, descubrirán las diferencias interculturales, se reirán de sus propios malentendidos... ¡Qué difícil! ¡Y qué apasionante! Tere y Jaimito serán </w:t>
      </w:r>
      <w:proofErr w:type="spellStart"/>
      <w:r>
        <w:rPr>
          <w:rFonts w:ascii="MyriadPro-Light" w:hAnsi="MyriadPro-Light" w:cs="MyriadPro-Light"/>
        </w:rPr>
        <w:t>plurialfabetizados</w:t>
      </w:r>
      <w:proofErr w:type="spellEnd"/>
      <w:r>
        <w:rPr>
          <w:rFonts w:ascii="MyriadPro-Light" w:hAnsi="MyriadPro-Light" w:cs="MyriadPro-Light"/>
        </w:rPr>
        <w:t>, podrán leer y escribir en varios idiomas, textos de diferentes culturas y ámbitos sociales, con registros diferentes.</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 xml:space="preserve">Tere y Jaimito vivirán en un mundo más científico, rodeados de aparatos tecnológicos, atentos a los avances de la investigación. La lectura del día a día (periódicos, instrucciones de uso, normas, etc.) incluirá muchos conceptos y términos específicos y novedosos, expondrá conocimientos especializados, pertenecientes a disciplinas científicas. Los chicos deberán estar al corriente sobre los descubrimientos en genómica (clonación, alimentación transgénica), astronomía (viaje a Marte), informática o energías renovables. Ante un titular como </w:t>
      </w:r>
      <w:r>
        <w:rPr>
          <w:rFonts w:ascii="MyriadPro-LightIt" w:hAnsi="MyriadPro-LightIt" w:cs="MyriadPro-LightIt"/>
          <w:i/>
          <w:iCs/>
        </w:rPr>
        <w:t>Científicos coreanos logran clonar embriones humanos con fines</w:t>
      </w:r>
      <w:r>
        <w:rPr>
          <w:rFonts w:ascii="MyriadPro-Light" w:hAnsi="MyriadPro-Light" w:cs="MyriadPro-Light"/>
        </w:rPr>
        <w:t xml:space="preserve"> </w:t>
      </w:r>
      <w:r>
        <w:rPr>
          <w:rFonts w:ascii="MyriadPro-LightIt" w:hAnsi="MyriadPro-LightIt" w:cs="MyriadPro-LightIt"/>
          <w:i/>
          <w:iCs/>
        </w:rPr>
        <w:t>médicos. El experimento abre camino hacia la curación de la diabetes o el Parkinson</w:t>
      </w:r>
      <w:r>
        <w:rPr>
          <w:rFonts w:ascii="MyriadPro-Light" w:hAnsi="MyriadPro-Light" w:cs="MyriadPro-Light"/>
        </w:rPr>
        <w:t xml:space="preserve"> (</w:t>
      </w:r>
      <w:r>
        <w:rPr>
          <w:rFonts w:ascii="MyriadPro-LightIt" w:hAnsi="MyriadPro-LightIt" w:cs="MyriadPro-LightIt"/>
          <w:i/>
          <w:iCs/>
        </w:rPr>
        <w:t>El País</w:t>
      </w:r>
      <w:r>
        <w:rPr>
          <w:rFonts w:ascii="MyriadPro-Light" w:hAnsi="MyriadPro-Light" w:cs="MyriadPro-Light"/>
        </w:rPr>
        <w:t xml:space="preserve">, 13-2-04), deberán entender que con </w:t>
      </w:r>
      <w:r>
        <w:rPr>
          <w:rFonts w:ascii="MyriadPro-LightIt" w:hAnsi="MyriadPro-LightIt" w:cs="MyriadPro-LightIt"/>
          <w:i/>
          <w:iCs/>
        </w:rPr>
        <w:t xml:space="preserve">fines médicos </w:t>
      </w:r>
      <w:r>
        <w:rPr>
          <w:rFonts w:ascii="MyriadPro-Light" w:hAnsi="MyriadPro-Light" w:cs="MyriadPro-Light"/>
        </w:rPr>
        <w:t xml:space="preserve">se refiere sólo a la curación de enfermedades —y no a la clonación de individuos— o que </w:t>
      </w:r>
      <w:r>
        <w:rPr>
          <w:rFonts w:ascii="MyriadPro-LightIt" w:hAnsi="MyriadPro-LightIt" w:cs="MyriadPro-LightIt"/>
          <w:i/>
          <w:iCs/>
        </w:rPr>
        <w:t xml:space="preserve">abre camino hacia </w:t>
      </w:r>
      <w:r>
        <w:rPr>
          <w:rFonts w:ascii="MyriadPro-Light" w:hAnsi="MyriadPro-Light" w:cs="MyriadPro-Light"/>
        </w:rPr>
        <w:t>puede significar en la práctica décadas de investigación en laboratorio antes de alcanzar una medicina fiable.</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Así leerán y escribirán Tere y Jaimito cuando sean mayores. ¡No es ciencia ficción! Somos ya muchos los que hoy tenemos que comunicarnos así... y serán muchos más en el futuro. ¿Qué podemos hacer para preparar mejor a nuestros chicos?, ¿cómo podemos ayudarles a formarse para poder participar con éxito en esta compleja encrucijada de textos políticos, especializados, electrónicos, plurilingües y multiculturales que nos rodean?</w:t>
      </w:r>
    </w:p>
    <w:p w:rsidR="00CA5892" w:rsidRDefault="00CA5892" w:rsidP="00BA7942">
      <w:pPr>
        <w:autoSpaceDE w:val="0"/>
        <w:autoSpaceDN w:val="0"/>
        <w:adjustRightInd w:val="0"/>
        <w:ind w:firstLine="708"/>
        <w:jc w:val="both"/>
        <w:rPr>
          <w:rFonts w:ascii="MyriadPro-Light" w:hAnsi="MyriadPro-Light" w:cs="MyriadPro-Light"/>
        </w:rPr>
      </w:pPr>
      <w:r>
        <w:rPr>
          <w:rFonts w:ascii="MyriadPro-Light" w:hAnsi="MyriadPro-Light" w:cs="MyriadPro-Light"/>
        </w:rPr>
        <w:t>Este monográfico ofrece decenas de respuestas a estas preguntas —como las mías, resumidas en la página siguiente—. Ofrece recursos, materiales, ideas y sugerencias par</w:t>
      </w:r>
      <w:r w:rsidR="00BA7942">
        <w:rPr>
          <w:rFonts w:ascii="MyriadPro-Light" w:hAnsi="MyriadPro-Light" w:cs="MyriadPro-Light"/>
        </w:rPr>
        <w:t xml:space="preserve">a enriquecer nuestras clases de </w:t>
      </w:r>
      <w:r>
        <w:rPr>
          <w:rFonts w:ascii="MyriadPro-Light" w:hAnsi="MyriadPro-Light" w:cs="MyriadPro-Light"/>
        </w:rPr>
        <w:t>lectura y escritura, para llenarlas de prácticas auténticas, en las que chicos y chicas puedan experimentar en carne propia la fascinación y la dificultad de la escritura. Propuestas para ser lector y autor durante unas horas, para engancharse al camino de la alfabetización, para engendrar y nutrir las voces escritas de la juventud, para impedir que nadie quede callado, para fomentar que Tere y Jaimito pueden llegar a ser una Teresa y un Jaime llenos y plenos en 2025.</w:t>
      </w:r>
    </w:p>
    <w:p w:rsidR="00CA5892" w:rsidRPr="00BA7942" w:rsidRDefault="00BA7942" w:rsidP="00BA7942">
      <w:pPr>
        <w:autoSpaceDE w:val="0"/>
        <w:autoSpaceDN w:val="0"/>
        <w:adjustRightInd w:val="0"/>
        <w:jc w:val="center"/>
        <w:rPr>
          <w:rFonts w:ascii="MyriadPro-Semibold" w:hAnsi="MyriadPro-Semibold" w:cs="MyriadPro-Semibold"/>
          <w:b/>
          <w:sz w:val="24"/>
          <w:szCs w:val="24"/>
        </w:rPr>
      </w:pPr>
      <w:r w:rsidRPr="00BA7942">
        <w:rPr>
          <w:rFonts w:ascii="MyriadPro-Semibold" w:hAnsi="MyriadPro-Semibold" w:cs="MyriadPro-Semibold"/>
          <w:b/>
          <w:sz w:val="24"/>
          <w:szCs w:val="24"/>
        </w:rPr>
        <w:lastRenderedPageBreak/>
        <w:t>IDEAS PARA LEER Y ESCRIBIR EN EL SIGLO XXI</w:t>
      </w:r>
    </w:p>
    <w:p w:rsidR="00CA5892" w:rsidRDefault="00BA7942" w:rsidP="00BA7942">
      <w:pPr>
        <w:autoSpaceDE w:val="0"/>
        <w:autoSpaceDN w:val="0"/>
        <w:adjustRightInd w:val="0"/>
        <w:jc w:val="both"/>
        <w:rPr>
          <w:rFonts w:ascii="MyriadPro-Regular" w:hAnsi="MyriadPro-Regular" w:cs="MyriadPro-Regular"/>
        </w:rPr>
      </w:pPr>
      <w:r w:rsidRPr="00BA7942">
        <w:rPr>
          <w:rFonts w:ascii="MyriadPro-Regular" w:hAnsi="MyriadPro-Regular" w:cs="MyriadPro-Regular"/>
          <w:i/>
        </w:rPr>
        <w:t>1. ABRIR EL AULA A LA REALIDAD ESCRITA DEL ENTORNO</w:t>
      </w:r>
      <w:r w:rsidR="00CA5892">
        <w:rPr>
          <w:rFonts w:ascii="MyriadPro-Regular" w:hAnsi="MyriadPro-Regular" w:cs="MyriadPro-Regular"/>
        </w:rPr>
        <w:t>.</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 xml:space="preserve">Que la gran diversidad de escritos de la calle, de </w:t>
      </w:r>
      <w:r w:rsidR="00BA7942">
        <w:rPr>
          <w:rFonts w:ascii="MyriadPro-Light" w:hAnsi="MyriadPro-Light" w:cs="MyriadPro-Light"/>
        </w:rPr>
        <w:t xml:space="preserve">la biblioteca, de la comunidad, </w:t>
      </w:r>
      <w:r>
        <w:rPr>
          <w:rFonts w:ascii="MyriadPro-Light" w:hAnsi="MyriadPro-Light" w:cs="MyriadPro-Light"/>
        </w:rPr>
        <w:t>entre en el aula. Que chicos y chicas ap</w:t>
      </w:r>
      <w:r w:rsidR="00BA7942">
        <w:rPr>
          <w:rFonts w:ascii="MyriadPro-Light" w:hAnsi="MyriadPro-Light" w:cs="MyriadPro-Light"/>
        </w:rPr>
        <w:t xml:space="preserve">rendan a leer y escribir lo que </w:t>
      </w:r>
      <w:r>
        <w:rPr>
          <w:rFonts w:ascii="MyriadPro-Light" w:hAnsi="MyriadPro-Light" w:cs="MyriadPro-Light"/>
        </w:rPr>
        <w:t>realmente quieren poder hacer, que apr</w:t>
      </w:r>
      <w:r w:rsidR="00BA7942">
        <w:rPr>
          <w:rFonts w:ascii="MyriadPro-Light" w:hAnsi="MyriadPro-Light" w:cs="MyriadPro-Light"/>
        </w:rPr>
        <w:t xml:space="preserve">endan a leer lo que van a tener </w:t>
      </w:r>
      <w:r>
        <w:rPr>
          <w:rFonts w:ascii="MyriadPro-Light" w:hAnsi="MyriadPro-Light" w:cs="MyriadPro-Light"/>
        </w:rPr>
        <w:t>que comprender en su vida, que aprendan a e</w:t>
      </w:r>
      <w:r w:rsidR="00BA7942">
        <w:rPr>
          <w:rFonts w:ascii="MyriadPro-Light" w:hAnsi="MyriadPro-Light" w:cs="MyriadPro-Light"/>
        </w:rPr>
        <w:t xml:space="preserve">scribir lo que el futuro les va </w:t>
      </w:r>
      <w:r>
        <w:rPr>
          <w:rFonts w:ascii="MyriadPro-Light" w:hAnsi="MyriadPro-Light" w:cs="MyriadPro-Light"/>
        </w:rPr>
        <w:t>a pedir. Que descubran el poder que tiene la</w:t>
      </w:r>
      <w:r w:rsidR="00BA7942">
        <w:rPr>
          <w:rFonts w:ascii="MyriadPro-Light" w:hAnsi="MyriadPro-Light" w:cs="MyriadPro-Light"/>
        </w:rPr>
        <w:t xml:space="preserve"> lectura y la escritura. Que el </w:t>
      </w:r>
      <w:r>
        <w:rPr>
          <w:rFonts w:ascii="MyriadPro-Light" w:hAnsi="MyriadPro-Light" w:cs="MyriadPro-Light"/>
        </w:rPr>
        <w:t xml:space="preserve">mundo electrónico entre también en el aula y </w:t>
      </w:r>
      <w:r w:rsidR="00BA7942">
        <w:rPr>
          <w:rFonts w:ascii="MyriadPro-Light" w:hAnsi="MyriadPro-Light" w:cs="MyriadPro-Light"/>
        </w:rPr>
        <w:t xml:space="preserve">no solo en algunas asignaturas: </w:t>
      </w:r>
      <w:r>
        <w:rPr>
          <w:rFonts w:ascii="MyriadPro-Light" w:hAnsi="MyriadPro-Light" w:cs="MyriadPro-Light"/>
        </w:rPr>
        <w:t>¡en todas! En la clase de lengua, en la de matemáticas, en la de sociales...</w:t>
      </w:r>
    </w:p>
    <w:p w:rsidR="00CA5892" w:rsidRPr="00BA7942" w:rsidRDefault="00BA7942" w:rsidP="00BA7942">
      <w:pPr>
        <w:autoSpaceDE w:val="0"/>
        <w:autoSpaceDN w:val="0"/>
        <w:adjustRightInd w:val="0"/>
        <w:jc w:val="both"/>
        <w:rPr>
          <w:rFonts w:ascii="MyriadPro-Regular" w:hAnsi="MyriadPro-Regular" w:cs="MyriadPro-Regular"/>
          <w:i/>
        </w:rPr>
      </w:pPr>
      <w:r w:rsidRPr="00BA7942">
        <w:rPr>
          <w:rFonts w:ascii="MyriadPro-Regular" w:hAnsi="MyriadPro-Regular" w:cs="MyriadPro-Regular"/>
          <w:i/>
        </w:rPr>
        <w:t>2. PONER ÉNFASIS EN EL SIGNIFICADO Y EN LA INTERPRETACIÓN.</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 xml:space="preserve">Leer significa comprender y escribir, </w:t>
      </w:r>
      <w:r w:rsidR="00BA7942">
        <w:rPr>
          <w:rFonts w:ascii="MyriadPro-Light" w:hAnsi="MyriadPro-Light" w:cs="MyriadPro-Light"/>
        </w:rPr>
        <w:t xml:space="preserve">hacer comprender. Importa menos </w:t>
      </w:r>
      <w:proofErr w:type="spellStart"/>
      <w:r>
        <w:rPr>
          <w:rFonts w:ascii="MyriadPro-Light" w:hAnsi="MyriadPro-Light" w:cs="MyriadPro-Light"/>
        </w:rPr>
        <w:t>oralizar</w:t>
      </w:r>
      <w:proofErr w:type="spellEnd"/>
      <w:r>
        <w:rPr>
          <w:rFonts w:ascii="MyriadPro-Light" w:hAnsi="MyriadPro-Light" w:cs="MyriadPro-Light"/>
        </w:rPr>
        <w:t xml:space="preserve"> unas líneas, hacer buena caligrafía o memorizar las reglas de acentuación.</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Lo apasionante de leer es comprend</w:t>
      </w:r>
      <w:r w:rsidR="00BA7942">
        <w:rPr>
          <w:rFonts w:ascii="MyriadPro-Light" w:hAnsi="MyriadPro-Light" w:cs="MyriadPro-Light"/>
        </w:rPr>
        <w:t xml:space="preserve">er lo que piensan los otros; lo </w:t>
      </w:r>
      <w:r>
        <w:rPr>
          <w:rFonts w:ascii="MyriadPro-Light" w:hAnsi="MyriadPro-Light" w:cs="MyriadPro-Light"/>
        </w:rPr>
        <w:t>fascinante de escribir es descubrir que los otros pueden leer —y comprender—</w:t>
      </w:r>
      <w:r w:rsidR="00BA7942">
        <w:rPr>
          <w:rFonts w:ascii="MyriadPro-Light" w:hAnsi="MyriadPro-Light" w:cs="MyriadPro-Light"/>
        </w:rPr>
        <w:t xml:space="preserve"> </w:t>
      </w:r>
      <w:r>
        <w:rPr>
          <w:rFonts w:ascii="MyriadPro-Light" w:hAnsi="MyriadPro-Light" w:cs="MyriadPro-Light"/>
        </w:rPr>
        <w:t>lo que uno piensa. Busquemos la maner</w:t>
      </w:r>
      <w:r w:rsidR="00BA7942">
        <w:rPr>
          <w:rFonts w:ascii="MyriadPro-Light" w:hAnsi="MyriadPro-Light" w:cs="MyriadPro-Light"/>
        </w:rPr>
        <w:t xml:space="preserve">a de que los alumnos gocen </w:t>
      </w:r>
      <w:r>
        <w:rPr>
          <w:rFonts w:ascii="MyriadPro-Light" w:hAnsi="MyriadPro-Light" w:cs="MyriadPro-Light"/>
        </w:rPr>
        <w:t>leyendo y escribiendo: así descubrirán su util</w:t>
      </w:r>
      <w:r w:rsidR="00BA7942">
        <w:rPr>
          <w:rFonts w:ascii="MyriadPro-Light" w:hAnsi="MyriadPro-Light" w:cs="MyriadPro-Light"/>
        </w:rPr>
        <w:t xml:space="preserve">idad, su sentido y tendrán unas </w:t>
      </w:r>
      <w:r>
        <w:rPr>
          <w:rFonts w:ascii="MyriadPro-Light" w:hAnsi="MyriadPro-Light" w:cs="MyriadPro-Light"/>
        </w:rPr>
        <w:t>ganas locas de leer y escribir.</w:t>
      </w:r>
    </w:p>
    <w:p w:rsidR="00CA5892" w:rsidRPr="00BA7942" w:rsidRDefault="00BA7942" w:rsidP="00BA7942">
      <w:pPr>
        <w:autoSpaceDE w:val="0"/>
        <w:autoSpaceDN w:val="0"/>
        <w:adjustRightInd w:val="0"/>
        <w:jc w:val="both"/>
        <w:rPr>
          <w:rFonts w:ascii="MyriadPro-Regular" w:hAnsi="MyriadPro-Regular" w:cs="MyriadPro-Regular"/>
          <w:i/>
        </w:rPr>
      </w:pPr>
      <w:r w:rsidRPr="00BA7942">
        <w:rPr>
          <w:rFonts w:ascii="MyriadPro-Regular" w:hAnsi="MyriadPro-Regular" w:cs="MyriadPro-Regular"/>
          <w:i/>
        </w:rPr>
        <w:t>3. LEER Y ESCRIBIR EN COOPERACIÓN.</w:t>
      </w:r>
    </w:p>
    <w:p w:rsidR="00CA589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Leer y escribir no son tareas individual</w:t>
      </w:r>
      <w:r w:rsidR="00BA7942">
        <w:rPr>
          <w:rFonts w:ascii="MyriadPro-Light" w:hAnsi="MyriadPro-Light" w:cs="MyriadPro-Light"/>
        </w:rPr>
        <w:t xml:space="preserve">es. Sí son procesos mentalmente </w:t>
      </w:r>
      <w:r>
        <w:rPr>
          <w:rFonts w:ascii="MyriadPro-Light" w:hAnsi="MyriadPro-Light" w:cs="MyriadPro-Light"/>
        </w:rPr>
        <w:t>individuales los actos de reseguir con los o</w:t>
      </w:r>
      <w:r w:rsidR="00BA7942">
        <w:rPr>
          <w:rFonts w:ascii="MyriadPro-Light" w:hAnsi="MyriadPro-Light" w:cs="MyriadPro-Light"/>
        </w:rPr>
        <w:t xml:space="preserve">jos un escrito y decodificar el </w:t>
      </w:r>
      <w:r>
        <w:rPr>
          <w:rFonts w:ascii="MyriadPro-Light" w:hAnsi="MyriadPro-Light" w:cs="MyriadPro-Light"/>
        </w:rPr>
        <w:t>significado de cada palabra o teclear y visualiz</w:t>
      </w:r>
      <w:r w:rsidR="00BA7942">
        <w:rPr>
          <w:rFonts w:ascii="MyriadPro-Light" w:hAnsi="MyriadPro-Light" w:cs="MyriadPro-Light"/>
        </w:rPr>
        <w:t xml:space="preserve">ar en la pantalla una tras otra </w:t>
      </w:r>
      <w:r>
        <w:rPr>
          <w:rFonts w:ascii="MyriadPro-Light" w:hAnsi="MyriadPro-Light" w:cs="MyriadPro-Light"/>
        </w:rPr>
        <w:t>las letras de una oración. Pero leer y escribir tambié</w:t>
      </w:r>
      <w:r w:rsidR="00BA7942">
        <w:rPr>
          <w:rFonts w:ascii="MyriadPro-Light" w:hAnsi="MyriadPro-Light" w:cs="MyriadPro-Light"/>
        </w:rPr>
        <w:t xml:space="preserve">n es interpretar el significado </w:t>
      </w:r>
      <w:r>
        <w:rPr>
          <w:rFonts w:ascii="MyriadPro-Light" w:hAnsi="MyriadPro-Light" w:cs="MyriadPro-Light"/>
        </w:rPr>
        <w:t>que adquiere una palabra en cada contex</w:t>
      </w:r>
      <w:r w:rsidR="00BA7942">
        <w:rPr>
          <w:rFonts w:ascii="MyriadPro-Light" w:hAnsi="MyriadPro-Light" w:cs="MyriadPro-Light"/>
        </w:rPr>
        <w:t xml:space="preserve">to, buscar ideas y organizarlas </w:t>
      </w:r>
      <w:r>
        <w:rPr>
          <w:rFonts w:ascii="MyriadPro-Light" w:hAnsi="MyriadPro-Light" w:cs="MyriadPro-Light"/>
        </w:rPr>
        <w:t>con coherencia... Y todas estas opera</w:t>
      </w:r>
      <w:r w:rsidR="00BA7942">
        <w:rPr>
          <w:rFonts w:ascii="MyriadPro-Light" w:hAnsi="MyriadPro-Light" w:cs="MyriadPro-Light"/>
        </w:rPr>
        <w:t xml:space="preserve">ciones las podemos realizar con </w:t>
      </w:r>
      <w:r>
        <w:rPr>
          <w:rFonts w:ascii="MyriadPro-Light" w:hAnsi="MyriadPro-Light" w:cs="MyriadPro-Light"/>
        </w:rPr>
        <w:t>nuestros compañeros: podemos leer y escr</w:t>
      </w:r>
      <w:r w:rsidR="00BA7942">
        <w:rPr>
          <w:rFonts w:ascii="MyriadPro-Light" w:hAnsi="MyriadPro-Light" w:cs="MyriadPro-Light"/>
        </w:rPr>
        <w:t xml:space="preserve">ibir en pareja, con coautores y </w:t>
      </w:r>
      <w:r>
        <w:rPr>
          <w:rFonts w:ascii="MyriadPro-Light" w:hAnsi="MyriadPro-Light" w:cs="MyriadPro-Light"/>
        </w:rPr>
        <w:t>colectores (¡curioso que no exista esta palabra en español!).</w:t>
      </w:r>
    </w:p>
    <w:p w:rsidR="00CA5892" w:rsidRPr="00BA7942" w:rsidRDefault="00BA7942" w:rsidP="00BA7942">
      <w:pPr>
        <w:autoSpaceDE w:val="0"/>
        <w:autoSpaceDN w:val="0"/>
        <w:adjustRightInd w:val="0"/>
        <w:jc w:val="both"/>
        <w:rPr>
          <w:rFonts w:ascii="MyriadPro-Regular" w:hAnsi="MyriadPro-Regular" w:cs="MyriadPro-Regular"/>
          <w:i/>
        </w:rPr>
      </w:pPr>
      <w:r w:rsidRPr="00BA7942">
        <w:rPr>
          <w:rFonts w:ascii="MyriadPro-Regular" w:hAnsi="MyriadPro-Regular" w:cs="MyriadPro-Regular"/>
          <w:i/>
        </w:rPr>
        <w:t>4. HABLAR PARA LEER Y ESCRIBIR.</w:t>
      </w:r>
    </w:p>
    <w:p w:rsidR="00BA7942" w:rsidRDefault="00CA5892" w:rsidP="00BA7942">
      <w:pPr>
        <w:autoSpaceDE w:val="0"/>
        <w:autoSpaceDN w:val="0"/>
        <w:adjustRightInd w:val="0"/>
        <w:jc w:val="both"/>
        <w:rPr>
          <w:rFonts w:ascii="MyriadPro-Light" w:hAnsi="MyriadPro-Light" w:cs="MyriadPro-Light"/>
        </w:rPr>
      </w:pPr>
      <w:r>
        <w:rPr>
          <w:rFonts w:ascii="MyriadPro-Light" w:hAnsi="MyriadPro-Light" w:cs="MyriadPro-Light"/>
        </w:rPr>
        <w:t>Leer y escribir no son tareas silenciosas</w:t>
      </w:r>
      <w:r w:rsidR="00BA7942">
        <w:rPr>
          <w:rFonts w:ascii="MyriadPro-Light" w:hAnsi="MyriadPro-Light" w:cs="MyriadPro-Light"/>
        </w:rPr>
        <w:t xml:space="preserve">. Al compartir con un colega la </w:t>
      </w:r>
      <w:r>
        <w:rPr>
          <w:rFonts w:ascii="MyriadPro-Light" w:hAnsi="MyriadPro-Light" w:cs="MyriadPro-Light"/>
        </w:rPr>
        <w:t>interpretación de un texto, autores y lectores verbalizan su pensamiento, lo</w:t>
      </w:r>
      <w:r w:rsidR="00BA7942">
        <w:rPr>
          <w:rFonts w:ascii="MyriadPro-Light" w:hAnsi="MyriadPro-Light" w:cs="MyriadPro-Light"/>
        </w:rPr>
        <w:t xml:space="preserve"> </w:t>
      </w:r>
      <w:r>
        <w:rPr>
          <w:rFonts w:ascii="MyriadPro-Light" w:hAnsi="MyriadPro-Light" w:cs="MyriadPro-Light"/>
        </w:rPr>
        <w:t>contrastan con otros puntos de vista, lo razonan y justifican. Hablar consti</w:t>
      </w:r>
      <w:r w:rsidR="00BA7942">
        <w:rPr>
          <w:rFonts w:ascii="MyriadPro-Light" w:hAnsi="MyriadPro-Light" w:cs="MyriadPro-Light"/>
        </w:rPr>
        <w:t>tuye una poderosa herramienta para construir, negociar y socializar el significado.</w:t>
      </w:r>
    </w:p>
    <w:p w:rsidR="00BA7942" w:rsidRDefault="00BA7942" w:rsidP="00BA7942">
      <w:pPr>
        <w:autoSpaceDE w:val="0"/>
        <w:autoSpaceDN w:val="0"/>
        <w:adjustRightInd w:val="0"/>
        <w:jc w:val="both"/>
        <w:rPr>
          <w:rFonts w:ascii="MyriadPro-Light" w:hAnsi="MyriadPro-Light" w:cs="MyriadPro-Light"/>
        </w:rPr>
      </w:pPr>
      <w:r>
        <w:rPr>
          <w:rFonts w:ascii="MyriadPro-Light" w:hAnsi="MyriadPro-Light" w:cs="MyriadPro-Light"/>
        </w:rPr>
        <w:t>Hablar también permite desarrollar los procesos cognitivos implicados en el uso del lenguaje. Leer y escribir requiere poder hablar de lo que se comprende y de lo que se comunica. Dejemos que chicos y chicas hablen mientras leen o escriben. Estimulémosles a hacerlo.</w:t>
      </w:r>
    </w:p>
    <w:p w:rsidR="00BA7942" w:rsidRPr="00BA7942" w:rsidRDefault="00BA7942" w:rsidP="00BA7942">
      <w:pPr>
        <w:autoSpaceDE w:val="0"/>
        <w:autoSpaceDN w:val="0"/>
        <w:adjustRightInd w:val="0"/>
        <w:jc w:val="both"/>
        <w:rPr>
          <w:rFonts w:ascii="MyriadPro-Regular" w:hAnsi="MyriadPro-Regular" w:cs="MyriadPro-Regular"/>
          <w:i/>
        </w:rPr>
      </w:pPr>
      <w:r w:rsidRPr="00BA7942">
        <w:rPr>
          <w:rFonts w:ascii="MyriadPro-Regular" w:hAnsi="MyriadPro-Regular" w:cs="MyriadPro-Regular"/>
          <w:i/>
        </w:rPr>
        <w:t>5. PONER ÉNFASIS EN EL PROCESO.</w:t>
      </w:r>
    </w:p>
    <w:p w:rsidR="00BA7942" w:rsidRDefault="00BA7942" w:rsidP="00BA7942">
      <w:pPr>
        <w:autoSpaceDE w:val="0"/>
        <w:autoSpaceDN w:val="0"/>
        <w:adjustRightInd w:val="0"/>
        <w:jc w:val="both"/>
        <w:rPr>
          <w:rFonts w:ascii="MyriadPro-Light" w:hAnsi="MyriadPro-Light" w:cs="MyriadPro-Light"/>
        </w:rPr>
      </w:pPr>
      <w:r>
        <w:rPr>
          <w:rFonts w:ascii="MyriadPro-Light" w:hAnsi="MyriadPro-Light" w:cs="MyriadPro-Light"/>
        </w:rPr>
        <w:t xml:space="preserve">Leer no consiste en </w:t>
      </w:r>
      <w:proofErr w:type="spellStart"/>
      <w:r>
        <w:rPr>
          <w:rFonts w:ascii="MyriadPro-Light" w:hAnsi="MyriadPro-Light" w:cs="MyriadPro-Light"/>
        </w:rPr>
        <w:t>oralizar</w:t>
      </w:r>
      <w:proofErr w:type="spellEnd"/>
      <w:r>
        <w:rPr>
          <w:rFonts w:ascii="MyriadPro-Light" w:hAnsi="MyriadPro-Light" w:cs="MyriadPro-Light"/>
        </w:rPr>
        <w:t xml:space="preserve"> o </w:t>
      </w:r>
      <w:proofErr w:type="spellStart"/>
      <w:r>
        <w:rPr>
          <w:rFonts w:ascii="MyriadPro-Light" w:hAnsi="MyriadPro-Light" w:cs="MyriadPro-Light"/>
        </w:rPr>
        <w:t>subvocalizar</w:t>
      </w:r>
      <w:proofErr w:type="spellEnd"/>
      <w:r>
        <w:rPr>
          <w:rFonts w:ascii="MyriadPro-Light" w:hAnsi="MyriadPro-Light" w:cs="MyriadPro-Light"/>
        </w:rPr>
        <w:t xml:space="preserve"> un texto en carrerilla hasta el final; escribir no consiste en completar hojas en blanco. ¡La escritura no entiende de improvisaciones! Comprender exige releer varias veces, intercambiar impresiones con otros, revisar las primeras hipótesis, matizar constantemente lo que se entiende. Escribir requiere hacer borradores y correcciones, elaborar ideas personales, adaptarse a cada audiencia. El aula no puede esconder esta realidad sobre el uso de la escritura: chicos y chicas deben reelaborar sus interpretaciones como si fueran esculturas de barro.</w:t>
      </w:r>
    </w:p>
    <w:p w:rsidR="00BA7942" w:rsidRPr="00BA7942" w:rsidRDefault="00BA7942" w:rsidP="00BA7942">
      <w:pPr>
        <w:autoSpaceDE w:val="0"/>
        <w:autoSpaceDN w:val="0"/>
        <w:adjustRightInd w:val="0"/>
        <w:jc w:val="both"/>
        <w:rPr>
          <w:rFonts w:ascii="MyriadPro-Regular" w:hAnsi="MyriadPro-Regular" w:cs="MyriadPro-Regular"/>
          <w:i/>
        </w:rPr>
      </w:pPr>
      <w:r w:rsidRPr="00BA7942">
        <w:rPr>
          <w:rFonts w:ascii="MyriadPro-Regular" w:hAnsi="MyriadPro-Regular" w:cs="MyriadPro-Regular"/>
          <w:i/>
        </w:rPr>
        <w:t>6. LEAMOS Y ESCRIBAMOS CON LOS CHICOS.</w:t>
      </w:r>
    </w:p>
    <w:p w:rsidR="00CA5892" w:rsidRDefault="00BA7942" w:rsidP="00BA7942">
      <w:pPr>
        <w:autoSpaceDE w:val="0"/>
        <w:autoSpaceDN w:val="0"/>
        <w:adjustRightInd w:val="0"/>
        <w:jc w:val="both"/>
        <w:rPr>
          <w:rFonts w:ascii="MyriadPro-Light" w:hAnsi="MyriadPro-Light" w:cs="MyriadPro-Light"/>
        </w:rPr>
      </w:pPr>
      <w:r>
        <w:rPr>
          <w:rFonts w:ascii="MyriadPro-Light" w:hAnsi="MyriadPro-Light" w:cs="MyriadPro-Light"/>
        </w:rPr>
        <w:t xml:space="preserve">Somos, los docentes, los lectores y los escritores más expertos que tiene el chico a su alcance. Pongámonos a leer y a escribir con ellos y para ellos, sus textos y nuestros textos. Mostremos en vivo cómo leemos y entendemos un texto, cómo nos equivocamos, cómo consultamos el diccionario, cómo formulamos hipótesis y luego las confirmamos o </w:t>
      </w:r>
      <w:proofErr w:type="spellStart"/>
      <w:r>
        <w:rPr>
          <w:rFonts w:ascii="MyriadPro-Light" w:hAnsi="MyriadPro-Light" w:cs="MyriadPro-Light"/>
        </w:rPr>
        <w:t>deshechamos</w:t>
      </w:r>
      <w:proofErr w:type="spellEnd"/>
      <w:r>
        <w:rPr>
          <w:rFonts w:ascii="MyriadPro-Light" w:hAnsi="MyriadPro-Light" w:cs="MyriadPro-Light"/>
        </w:rPr>
        <w:t>, cómo releemos y corregimos. Del mismo modo, mostremos cómo se buscan ideas, cómo se hace un mapa mental, cómo se revisa un primer borrador, cómo se reformula el texto paso a paso. Convirtamos el aula en un espacio vivo, en un taller de experimentación donde chicos y chicas puedan sentir en los poros de su piel el significado de las letras.</w:t>
      </w:r>
    </w:p>
    <w:sectPr w:rsidR="00CA5892" w:rsidSect="00CA5892">
      <w:pgSz w:w="12240" w:h="15840"/>
      <w:pgMar w:top="567" w:right="567"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MyriadPro-Bold">
    <w:panose1 w:val="00000000000000000000"/>
    <w:charset w:val="00"/>
    <w:family w:val="swiss"/>
    <w:notTrueType/>
    <w:pitch w:val="default"/>
    <w:sig w:usb0="00000003" w:usb1="00000000" w:usb2="00000000" w:usb3="00000000" w:csb0="00000001" w:csb1="00000000"/>
  </w:font>
  <w:font w:name="MyriadPro-Semibold">
    <w:panose1 w:val="00000000000000000000"/>
    <w:charset w:val="00"/>
    <w:family w:val="swiss"/>
    <w:notTrueType/>
    <w:pitch w:val="default"/>
    <w:sig w:usb0="00000003" w:usb1="00000000" w:usb2="00000000" w:usb3="00000000" w:csb0="00000001" w:csb1="00000000"/>
  </w:font>
  <w:font w:name="MyriadPro-Light">
    <w:panose1 w:val="00000000000000000000"/>
    <w:charset w:val="00"/>
    <w:family w:val="swiss"/>
    <w:notTrueType/>
    <w:pitch w:val="default"/>
    <w:sig w:usb0="00000003" w:usb1="00000000" w:usb2="00000000" w:usb3="00000000" w:csb0="00000001" w:csb1="00000000"/>
  </w:font>
  <w:font w:name="MyriadPro-Regular">
    <w:panose1 w:val="00000000000000000000"/>
    <w:charset w:val="00"/>
    <w:family w:val="swiss"/>
    <w:notTrueType/>
    <w:pitch w:val="default"/>
    <w:sig w:usb0="00000003" w:usb1="00000000" w:usb2="00000000" w:usb3="00000000" w:csb0="00000001" w:csb1="00000000"/>
  </w:font>
  <w:font w:name="MyriadPro-LightI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CA5892"/>
    <w:rsid w:val="00005926"/>
    <w:rsid w:val="00115BFF"/>
    <w:rsid w:val="00324EED"/>
    <w:rsid w:val="00BA7942"/>
    <w:rsid w:val="00CA589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9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1294</Words>
  <Characters>7119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GILBERTO</dc:creator>
  <cp:lastModifiedBy>GILBERTO</cp:lastModifiedBy>
  <cp:revision>1</cp:revision>
  <dcterms:created xsi:type="dcterms:W3CDTF">2014-03-04T20:53:00Z</dcterms:created>
  <dcterms:modified xsi:type="dcterms:W3CDTF">2014-03-04T21:12:00Z</dcterms:modified>
</cp:coreProperties>
</file>